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C" w:rsidRDefault="00784306" w:rsidP="00784306">
      <w:pPr>
        <w:jc w:val="center"/>
        <w:rPr>
          <w:rFonts w:hint="eastAsia"/>
        </w:rPr>
      </w:pPr>
      <w:r w:rsidRPr="00784306">
        <w:rPr>
          <w:rFonts w:hint="eastAsia"/>
        </w:rPr>
        <w:t>首都经济贸易大学修缮工程项目审计实施流程</w:t>
      </w:r>
    </w:p>
    <w:p w:rsidR="00784306" w:rsidRDefault="00784306" w:rsidP="00784306">
      <w:pPr>
        <w:rPr>
          <w:rFonts w:hint="eastAsia"/>
        </w:rPr>
      </w:pP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为保证学校修缮工程项目审计的顺利进行，根据&lt;&lt;首都经济贸易大学修缮工程项目审计实施办法</w:t>
      </w:r>
      <w:proofErr w:type="gramStart"/>
      <w:r>
        <w:rPr>
          <w:rFonts w:cs="Arial" w:hint="eastAsia"/>
          <w:color w:val="333333"/>
          <w:sz w:val="18"/>
          <w:szCs w:val="18"/>
        </w:rPr>
        <w:t>》</w:t>
      </w:r>
      <w:proofErr w:type="gramEnd"/>
      <w:r>
        <w:rPr>
          <w:rFonts w:cs="Arial" w:hint="eastAsia"/>
          <w:color w:val="333333"/>
          <w:sz w:val="18"/>
          <w:szCs w:val="18"/>
        </w:rPr>
        <w:t>，特制定实施流程：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一、主体工程造价金额在100万-1000万之间的修缮工程项目的审计流程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1.预算批复后，学校审计部门会同财务部门确定需审计的修缮工程项目清单，并向工程项目的主管部门下达修缮工程项目审计通知书。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2.审计处依据相关程序选择负责工程项目审计的社会中介机构。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3.社会中介机构与工程项目主管部门接洽。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4.合同审计：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（1）招标阶段，由工程项目主管部门将招标文件和项目批复文本报送审计处，由审计部门委托中介机构对招标文件中的合同部分以及清单和控制</w:t>
      </w:r>
      <w:proofErr w:type="gramStart"/>
      <w:r>
        <w:rPr>
          <w:rFonts w:cs="Arial" w:hint="eastAsia"/>
          <w:color w:val="333333"/>
          <w:sz w:val="18"/>
          <w:szCs w:val="18"/>
        </w:rPr>
        <w:t>价部分</w:t>
      </w:r>
      <w:proofErr w:type="gramEnd"/>
      <w:r>
        <w:rPr>
          <w:rFonts w:cs="Arial" w:hint="eastAsia"/>
          <w:color w:val="333333"/>
          <w:sz w:val="18"/>
          <w:szCs w:val="18"/>
        </w:rPr>
        <w:t>进行预审，重点审查合同与项目预算的一致性; 合同或协议内容中对双方的责权利、质量、工期、取费等级、</w:t>
      </w:r>
      <w:proofErr w:type="gramStart"/>
      <w:r>
        <w:rPr>
          <w:rFonts w:cs="Arial" w:hint="eastAsia"/>
          <w:color w:val="333333"/>
          <w:sz w:val="18"/>
          <w:szCs w:val="18"/>
        </w:rPr>
        <w:t>拨付款</w:t>
      </w:r>
      <w:proofErr w:type="gramEnd"/>
      <w:r>
        <w:rPr>
          <w:rFonts w:cs="Arial" w:hint="eastAsia"/>
          <w:color w:val="333333"/>
          <w:sz w:val="18"/>
          <w:szCs w:val="18"/>
        </w:rPr>
        <w:t>办法、保修及时效等内容的约定是否全面、符合规定; 是否针对价格变动、工期调整等风险有充分、合理的防控措施; 清单和控制价编制的规范性和合理性等。中介机构与工程部门对预审意见进行沟通。中介机构要在7个工作日内完成预审。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（2）招标完毕后，工程项目主管单位应将与中标单位合同谈判形成的合同草稿，连同正式招标文件、中标文件、中标通知书等文件报送审计部门，由审计部门委托中介机构对合同内容进行审计。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（3）中介机构在5个工作日内完成合同审计工作，重点审查合同与项目预算、中标文件的一致性; 施工合同或协议书中对双方的责权利、质量、工期、取费等级、</w:t>
      </w:r>
      <w:proofErr w:type="gramStart"/>
      <w:r>
        <w:rPr>
          <w:rFonts w:cs="Arial" w:hint="eastAsia"/>
          <w:color w:val="333333"/>
          <w:sz w:val="18"/>
          <w:szCs w:val="18"/>
        </w:rPr>
        <w:t>拨付款</w:t>
      </w:r>
      <w:proofErr w:type="gramEnd"/>
      <w:r>
        <w:rPr>
          <w:rFonts w:cs="Arial" w:hint="eastAsia"/>
          <w:color w:val="333333"/>
          <w:sz w:val="18"/>
          <w:szCs w:val="18"/>
        </w:rPr>
        <w:t>办法、保修及时效等内容的约定是否全面、符合规定; 是否针对价格变动、工期调整等风险有充分、合理的防控措施，在与工程主管部门充分沟通后出具相应的审计意见书。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（4）审计部门将合同审计意见书送达工程项目主管部门，由工程项目主管部门签收，并在五个工作日内返回对合同审计意见书的反馈，说明合同依据审计意见书的修订情况，同时报送与供应商签订的正式的合同文本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5.施工阶段审计：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（1）施工阶段，受委托的中介机构可为工程项目主管部门提供工程咨询服务。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（2）修缮工程项目原则上不允许变更洽商。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（3）如确实需要变更和洽商，工程单位应建立健全相关的控制和审批程序，并按相关程序办理，且由项目负责人审核批准。其中，对于超预算的变更和洽商（包括金额和内容），在按照程序经学校审批后，工程项目主管部门应通知审计部门，由审计部门委托中介机构进行变更洽商审计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lastRenderedPageBreak/>
        <w:t>（4）中介机构应自始至终参与设计变更和工程洽商确定的全过程，并按照委托合同的要求对设计变更、工程洽商的内容是否符合规定、手续是否齐全，是否落实资金来源等进行审计监督，并出具相应的审计意见书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（5）审计部门将变更与洽商审计意见书送达工程项目主管部门，由工程项目主管部门签收，并在五个工作日内返回对审计意见书的反馈。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6.竣工结算阶段审计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工程完工后，工程建设主管单位将工程决算书、竣工图纸、设计变更、工程洽商记录及验收记录等资料报审计部门，由审计部门委托社会中介机构对工程结算进行审计，并出具竣工结算审核报告。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二、主体工程造价金额在100万元以下的修缮工程项目的审计流程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对于工程造价金额在100万元以下的修缮工程项目只实施竣工结算阶段审计。审计流程同以前规定。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三、主体工程造价金额在1000万元以上的修缮工程项目的审计流程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对于工程造价金额在1000万元（含）以上的修缮工程项目实施全过程跟踪审计，其审计内容和审计程序参照《首都经济贸易大学基本建设工程项目审计实施办法》实施。 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四、需注意的事项：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1.未经审计确认，不得办理竣工决（结）算。</w:t>
      </w:r>
    </w:p>
    <w:p w:rsidR="006A0064" w:rsidRDefault="006A0064" w:rsidP="006A0064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cs="Arial" w:hint="eastAsia"/>
          <w:color w:val="333333"/>
          <w:sz w:val="18"/>
          <w:szCs w:val="18"/>
        </w:rPr>
        <w:t>五、上述流程适用于2015 年的修缮工程项目审计。</w:t>
      </w:r>
    </w:p>
    <w:p w:rsidR="00784306" w:rsidRPr="006A0064" w:rsidRDefault="00784306" w:rsidP="00784306">
      <w:bookmarkStart w:id="0" w:name="_GoBack"/>
      <w:bookmarkEnd w:id="0"/>
    </w:p>
    <w:sectPr w:rsidR="00784306" w:rsidRPr="006A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06"/>
    <w:rsid w:val="003937CC"/>
    <w:rsid w:val="006A0064"/>
    <w:rsid w:val="007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2</cp:revision>
  <dcterms:created xsi:type="dcterms:W3CDTF">2020-01-06T08:46:00Z</dcterms:created>
  <dcterms:modified xsi:type="dcterms:W3CDTF">2020-01-06T08:46:00Z</dcterms:modified>
</cp:coreProperties>
</file>