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A7" w:rsidRPr="00010705" w:rsidRDefault="00010705" w:rsidP="0010068A">
      <w:pPr>
        <w:ind w:firstLineChars="950" w:firstLine="1995"/>
        <w:rPr>
          <w:rFonts w:hint="eastAsia"/>
        </w:rPr>
      </w:pPr>
      <w:r w:rsidRPr="00010705">
        <w:rPr>
          <w:rFonts w:hint="eastAsia"/>
        </w:rPr>
        <w:t>首都经济贸易大学校属企业法人经济责任审计实施办法</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第一条</w:t>
      </w:r>
      <w:r>
        <w:rPr>
          <w:rFonts w:ascii="Arial" w:hAnsi="Arial" w:cs="Arial"/>
          <w:color w:val="333333"/>
          <w:sz w:val="18"/>
          <w:szCs w:val="18"/>
        </w:rPr>
        <w:t xml:space="preserve"> </w:t>
      </w:r>
      <w:r>
        <w:rPr>
          <w:rFonts w:ascii="Arial" w:hAnsi="Arial" w:cs="Arial"/>
          <w:color w:val="333333"/>
          <w:sz w:val="18"/>
          <w:szCs w:val="18"/>
        </w:rPr>
        <w:t>为了规范我校校属企业法人经济责任审计工作，保证审计工作质量，同时加强对校属企业的管理，根据教育部《教育系统内部审计工作规定》、《教育系统企业单位有关负责人经济责任审计实施办法》和《北京市属高等学校领导干部经济责任审计实施办法》，并结合我校实际情况，制定本办法。</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第二条</w:t>
      </w:r>
      <w:r>
        <w:rPr>
          <w:rFonts w:ascii="Arial" w:hAnsi="Arial" w:cs="Arial"/>
          <w:color w:val="333333"/>
          <w:sz w:val="18"/>
          <w:szCs w:val="18"/>
        </w:rPr>
        <w:t xml:space="preserve"> </w:t>
      </w:r>
      <w:r>
        <w:rPr>
          <w:rFonts w:ascii="Arial" w:hAnsi="Arial" w:cs="Arial"/>
          <w:color w:val="333333"/>
          <w:sz w:val="18"/>
          <w:szCs w:val="18"/>
        </w:rPr>
        <w:t>本办法所称校属企业法人，是指学校所属或占控股地位的企业法定代表人。</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第三条</w:t>
      </w:r>
      <w:r>
        <w:rPr>
          <w:rFonts w:ascii="Arial" w:hAnsi="Arial" w:cs="Arial"/>
          <w:color w:val="333333"/>
          <w:sz w:val="18"/>
          <w:szCs w:val="18"/>
        </w:rPr>
        <w:t xml:space="preserve"> </w:t>
      </w:r>
      <w:r>
        <w:rPr>
          <w:rFonts w:ascii="Arial" w:hAnsi="Arial" w:cs="Arial"/>
          <w:color w:val="333333"/>
          <w:sz w:val="18"/>
          <w:szCs w:val="18"/>
        </w:rPr>
        <w:t>本办法所称校属企业法人经济责任审计，是指审计处对本办法第二条所列人员任职期间、任职期满或因调动、离退休、辞职、免职、撤职等原因离开现职岗位前在管理职责范围内履行经济责任的情况依法做出评价。</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第四条</w:t>
      </w:r>
      <w:r>
        <w:rPr>
          <w:rFonts w:ascii="Arial" w:hAnsi="Arial" w:cs="Arial"/>
          <w:color w:val="333333"/>
          <w:sz w:val="18"/>
          <w:szCs w:val="18"/>
        </w:rPr>
        <w:t xml:space="preserve"> </w:t>
      </w:r>
      <w:r>
        <w:rPr>
          <w:rFonts w:ascii="Arial" w:hAnsi="Arial" w:cs="Arial"/>
          <w:color w:val="333333"/>
          <w:sz w:val="18"/>
          <w:szCs w:val="18"/>
        </w:rPr>
        <w:t>校属企业法人经济责任审计的目的，是为了客观、公正地评价这些负责人在管理企业经济活动中的业绩和对存在的问题应负的责任，促进企业加强管理，提高经济效益，保障企业健康发展，为学校考察和使用干部提供依据，加强干部管理。</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第五条</w:t>
      </w:r>
      <w:r>
        <w:rPr>
          <w:rFonts w:ascii="Arial" w:hAnsi="Arial" w:cs="Arial"/>
          <w:color w:val="333333"/>
          <w:sz w:val="18"/>
          <w:szCs w:val="18"/>
        </w:rPr>
        <w:t xml:space="preserve"> </w:t>
      </w:r>
      <w:r>
        <w:rPr>
          <w:rFonts w:ascii="Arial" w:hAnsi="Arial" w:cs="Arial"/>
          <w:color w:val="333333"/>
          <w:sz w:val="18"/>
          <w:szCs w:val="18"/>
        </w:rPr>
        <w:t>校属企业法人经济责任审计，由组织、人事部门提请，报主管校领导审批后，审计处负责实施，根据需要也可委托社会审计机构进行。</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第六条</w:t>
      </w:r>
      <w:r>
        <w:rPr>
          <w:rFonts w:ascii="Arial" w:hAnsi="Arial" w:cs="Arial"/>
          <w:color w:val="333333"/>
          <w:sz w:val="18"/>
          <w:szCs w:val="18"/>
        </w:rPr>
        <w:t xml:space="preserve"> </w:t>
      </w:r>
      <w:r>
        <w:rPr>
          <w:rFonts w:ascii="Arial" w:hAnsi="Arial" w:cs="Arial"/>
          <w:color w:val="333333"/>
          <w:sz w:val="18"/>
          <w:szCs w:val="18"/>
        </w:rPr>
        <w:t>校属企业法人经济责任审计的主要内容：</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（一）是否依法对企业经济活动履行全面管理的职责，任期内主要经济指标或任期目标完成情况如何；</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二）企业经营状况如何，有无违法经营，资产、负债、所有者权益和盈亏状况如何，有无违纪违规问题；国有资产是否安全完整、保值增值；各项合同、协议的执行情况如何，债权债务是否清楚，有无经济纠纷和遗留问题；</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（三）企业是否照章纳税，利润分配是否合</w:t>
      </w:r>
      <w:proofErr w:type="gramStart"/>
      <w:r>
        <w:rPr>
          <w:rFonts w:ascii="Arial" w:hAnsi="Arial" w:cs="Arial"/>
          <w:color w:val="333333"/>
          <w:sz w:val="18"/>
          <w:szCs w:val="18"/>
        </w:rPr>
        <w:t>规</w:t>
      </w:r>
      <w:proofErr w:type="gramEnd"/>
      <w:r>
        <w:rPr>
          <w:rFonts w:ascii="Arial" w:hAnsi="Arial" w:cs="Arial"/>
          <w:color w:val="333333"/>
          <w:sz w:val="18"/>
          <w:szCs w:val="18"/>
        </w:rPr>
        <w:t>，能否按规定及时足额向投资者分配利润或上缴承包经费；</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（四）经济决策是否按规定的程序进行，成效如何，对外投资的效益如何，有无重大失误；</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（五）财经管理规章制度和内部控制制度是否健全、有效；</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（六）</w:t>
      </w:r>
      <w:r>
        <w:rPr>
          <w:rFonts w:ascii="Arial" w:hAnsi="Arial" w:cs="Arial"/>
          <w:color w:val="333333"/>
          <w:sz w:val="18"/>
          <w:szCs w:val="18"/>
        </w:rPr>
        <w:t xml:space="preserve"> </w:t>
      </w:r>
      <w:r>
        <w:rPr>
          <w:rFonts w:ascii="Arial" w:hAnsi="Arial" w:cs="Arial"/>
          <w:color w:val="333333"/>
          <w:sz w:val="18"/>
          <w:szCs w:val="18"/>
        </w:rPr>
        <w:t>本人是否遵守国家财经法规和财务制度，有无违纪违规问题；</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（七）学校认为需要审计的其他事项。</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第七条</w:t>
      </w:r>
      <w:r>
        <w:rPr>
          <w:rFonts w:ascii="Arial" w:hAnsi="Arial" w:cs="Arial"/>
          <w:color w:val="333333"/>
          <w:sz w:val="18"/>
          <w:szCs w:val="18"/>
        </w:rPr>
        <w:t xml:space="preserve"> </w:t>
      </w:r>
      <w:r>
        <w:rPr>
          <w:rFonts w:ascii="Arial" w:hAnsi="Arial" w:cs="Arial"/>
          <w:color w:val="333333"/>
          <w:sz w:val="18"/>
          <w:szCs w:val="18"/>
        </w:rPr>
        <w:t>校属企业法人任职四年以上的，对其经济责任审计以近三年的情况为主，必要时可延伸至其他年度。</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第八条</w:t>
      </w:r>
      <w:r>
        <w:rPr>
          <w:rFonts w:ascii="Arial" w:hAnsi="Arial" w:cs="Arial"/>
          <w:color w:val="333333"/>
          <w:sz w:val="18"/>
          <w:szCs w:val="18"/>
        </w:rPr>
        <w:t xml:space="preserve"> </w:t>
      </w:r>
      <w:r>
        <w:rPr>
          <w:rFonts w:ascii="Arial" w:hAnsi="Arial" w:cs="Arial"/>
          <w:color w:val="333333"/>
          <w:sz w:val="18"/>
          <w:szCs w:val="18"/>
        </w:rPr>
        <w:t>审计处对校属企业法人进行经济责任审计，在收到组织、人事部门的审计委托书后，按照《教育系统内部审计准则》组织实施。在下达审计通知书后，被审计人员及其所在单位应在规定时间内做好资产、债权债务等方面的清理工作，并按要求提供给审计小组如下材料：</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（一）被审计人员述职报告，述职报告中应说明所在单位的基本情况；</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（二）被审计人员任期内的全部会计报表、账簿、凭证、银行对账单等会计资料；</w:t>
      </w:r>
    </w:p>
    <w:p w:rsidR="00992F5C" w:rsidRDefault="00992F5C" w:rsidP="00992F5C">
      <w:pPr>
        <w:pStyle w:val="a3"/>
        <w:rPr>
          <w:rFonts w:ascii="Arial" w:hAnsi="Arial" w:cs="Arial"/>
          <w:color w:val="333333"/>
          <w:sz w:val="20"/>
          <w:szCs w:val="20"/>
        </w:rPr>
      </w:pPr>
      <w:r>
        <w:rPr>
          <w:rFonts w:ascii="Arial" w:hAnsi="Arial" w:cs="Arial"/>
          <w:color w:val="333333"/>
          <w:sz w:val="18"/>
          <w:szCs w:val="18"/>
        </w:rPr>
        <w:lastRenderedPageBreak/>
        <w:t>（三）单位资产盘点和债权债务资料；</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（四）重大经济活动的合同、协议书、决策资料；</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（五）单位内部财务管理办法和内部控制制度等；</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（六）审计人员认为需要提供的其他有关资料。</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第九条</w:t>
      </w:r>
      <w:r>
        <w:rPr>
          <w:rFonts w:ascii="Arial" w:hAnsi="Arial" w:cs="Arial"/>
          <w:color w:val="333333"/>
          <w:sz w:val="18"/>
          <w:szCs w:val="18"/>
        </w:rPr>
        <w:t xml:space="preserve"> </w:t>
      </w:r>
      <w:r>
        <w:rPr>
          <w:rFonts w:ascii="Arial" w:hAnsi="Arial" w:cs="Arial"/>
          <w:color w:val="333333"/>
          <w:sz w:val="18"/>
          <w:szCs w:val="18"/>
        </w:rPr>
        <w:t>在实施审计的过程中，应当听取职工代表的意见。实施审计后，向委托审计部门提出审计报告，不做出审计决定。</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第十条</w:t>
      </w:r>
      <w:r>
        <w:rPr>
          <w:rFonts w:ascii="Arial" w:hAnsi="Arial" w:cs="Arial"/>
          <w:color w:val="333333"/>
          <w:sz w:val="18"/>
          <w:szCs w:val="18"/>
        </w:rPr>
        <w:t xml:space="preserve"> </w:t>
      </w:r>
      <w:r>
        <w:rPr>
          <w:rFonts w:ascii="Arial" w:hAnsi="Arial" w:cs="Arial"/>
          <w:color w:val="333333"/>
          <w:sz w:val="18"/>
          <w:szCs w:val="18"/>
        </w:rPr>
        <w:t>审计</w:t>
      </w:r>
      <w:proofErr w:type="gramStart"/>
      <w:r>
        <w:rPr>
          <w:rFonts w:ascii="Arial" w:hAnsi="Arial" w:cs="Arial"/>
          <w:color w:val="333333"/>
          <w:sz w:val="18"/>
          <w:szCs w:val="18"/>
        </w:rPr>
        <w:t>处应当</w:t>
      </w:r>
      <w:proofErr w:type="gramEnd"/>
      <w:r>
        <w:rPr>
          <w:rFonts w:ascii="Arial" w:hAnsi="Arial" w:cs="Arial"/>
          <w:color w:val="333333"/>
          <w:sz w:val="18"/>
          <w:szCs w:val="18"/>
        </w:rPr>
        <w:t>在审计报告中真实反映校属企业法人在管理职责范围内的经济活动的业绩和存在的问题，对其应负的责任以及本人遵守财经法规和财务制度的情况做出客观公正的评价。</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第十一条</w:t>
      </w:r>
      <w:r>
        <w:rPr>
          <w:rFonts w:ascii="Arial" w:hAnsi="Arial" w:cs="Arial"/>
          <w:color w:val="333333"/>
          <w:sz w:val="18"/>
          <w:szCs w:val="18"/>
        </w:rPr>
        <w:t xml:space="preserve"> </w:t>
      </w:r>
      <w:r>
        <w:rPr>
          <w:rFonts w:ascii="Arial" w:hAnsi="Arial" w:cs="Arial"/>
          <w:color w:val="333333"/>
          <w:sz w:val="18"/>
          <w:szCs w:val="18"/>
        </w:rPr>
        <w:t>评价校属企业法人在管理企业经济活动中的业绩，应当采用对比法，将审计结果与主管部门的要求相比，与他们的任期目标相比，与他们任职时企业的经济状况相比，与社会公认的原则相比。</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第十二条</w:t>
      </w:r>
      <w:r>
        <w:rPr>
          <w:rFonts w:ascii="Arial" w:hAnsi="Arial" w:cs="Arial"/>
          <w:color w:val="333333"/>
          <w:sz w:val="18"/>
          <w:szCs w:val="18"/>
        </w:rPr>
        <w:t xml:space="preserve"> </w:t>
      </w:r>
      <w:r>
        <w:rPr>
          <w:rFonts w:ascii="Arial" w:hAnsi="Arial" w:cs="Arial"/>
          <w:color w:val="333333"/>
          <w:sz w:val="18"/>
          <w:szCs w:val="18"/>
        </w:rPr>
        <w:t>评价校属企业法人对所管理的经济活动中存在的问题应负的责任，应当在分析客观原因的基础上，按照有关规定，确定应负直接责任、主管责任和领导责任。</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第十三条</w:t>
      </w:r>
      <w:r>
        <w:rPr>
          <w:rFonts w:ascii="Arial" w:hAnsi="Arial" w:cs="Arial"/>
          <w:color w:val="333333"/>
          <w:sz w:val="18"/>
          <w:szCs w:val="18"/>
        </w:rPr>
        <w:t xml:space="preserve"> </w:t>
      </w:r>
      <w:r>
        <w:rPr>
          <w:rFonts w:ascii="Arial" w:hAnsi="Arial" w:cs="Arial"/>
          <w:color w:val="333333"/>
          <w:sz w:val="18"/>
          <w:szCs w:val="18"/>
        </w:rPr>
        <w:t>本办法自发布之日起施行。</w:t>
      </w:r>
    </w:p>
    <w:p w:rsidR="00992F5C" w:rsidRDefault="00992F5C" w:rsidP="00992F5C">
      <w:pPr>
        <w:pStyle w:val="a3"/>
        <w:rPr>
          <w:rFonts w:ascii="Arial" w:hAnsi="Arial" w:cs="Arial"/>
          <w:color w:val="333333"/>
          <w:sz w:val="20"/>
          <w:szCs w:val="20"/>
        </w:rPr>
      </w:pPr>
      <w:r>
        <w:rPr>
          <w:rFonts w:ascii="Arial" w:hAnsi="Arial" w:cs="Arial"/>
          <w:color w:val="333333"/>
          <w:sz w:val="18"/>
          <w:szCs w:val="18"/>
        </w:rPr>
        <w:t>第十四条</w:t>
      </w:r>
      <w:r>
        <w:rPr>
          <w:rFonts w:ascii="Arial" w:hAnsi="Arial" w:cs="Arial"/>
          <w:color w:val="333333"/>
          <w:sz w:val="18"/>
          <w:szCs w:val="18"/>
        </w:rPr>
        <w:t xml:space="preserve"> </w:t>
      </w:r>
      <w:r>
        <w:rPr>
          <w:rFonts w:ascii="Arial" w:hAnsi="Arial" w:cs="Arial"/>
          <w:color w:val="333333"/>
          <w:sz w:val="18"/>
          <w:szCs w:val="18"/>
        </w:rPr>
        <w:t>本办法由学校审计处负责解释。</w:t>
      </w:r>
    </w:p>
    <w:p w:rsidR="00624FE9" w:rsidRPr="00992F5C" w:rsidRDefault="00624FE9" w:rsidP="00992F5C">
      <w:pPr>
        <w:pStyle w:val="a3"/>
        <w:rPr>
          <w:rFonts w:ascii="Arial" w:hAnsi="Arial" w:cs="Arial"/>
          <w:color w:val="333333"/>
          <w:sz w:val="20"/>
          <w:szCs w:val="20"/>
        </w:rPr>
      </w:pPr>
      <w:bookmarkStart w:id="0" w:name="_GoBack"/>
      <w:bookmarkEnd w:id="0"/>
    </w:p>
    <w:sectPr w:rsidR="00624FE9" w:rsidRPr="00992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23"/>
    <w:rsid w:val="00010705"/>
    <w:rsid w:val="0010068A"/>
    <w:rsid w:val="00624FE9"/>
    <w:rsid w:val="006E13A7"/>
    <w:rsid w:val="00992F5C"/>
    <w:rsid w:val="00A6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FE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F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571520">
      <w:bodyDiv w:val="1"/>
      <w:marLeft w:val="0"/>
      <w:marRight w:val="0"/>
      <w:marTop w:val="0"/>
      <w:marBottom w:val="0"/>
      <w:divBdr>
        <w:top w:val="none" w:sz="0" w:space="0" w:color="auto"/>
        <w:left w:val="none" w:sz="0" w:space="0" w:color="auto"/>
        <w:bottom w:val="none" w:sz="0" w:space="0" w:color="auto"/>
        <w:right w:val="none" w:sz="0" w:space="0" w:color="auto"/>
      </w:divBdr>
    </w:div>
    <w:div w:id="915477880">
      <w:bodyDiv w:val="1"/>
      <w:marLeft w:val="0"/>
      <w:marRight w:val="0"/>
      <w:marTop w:val="0"/>
      <w:marBottom w:val="0"/>
      <w:divBdr>
        <w:top w:val="none" w:sz="0" w:space="0" w:color="auto"/>
        <w:left w:val="none" w:sz="0" w:space="0" w:color="auto"/>
        <w:bottom w:val="none" w:sz="0" w:space="0" w:color="auto"/>
        <w:right w:val="none" w:sz="0" w:space="0" w:color="auto"/>
      </w:divBdr>
    </w:div>
    <w:div w:id="19234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3</cp:revision>
  <dcterms:created xsi:type="dcterms:W3CDTF">2020-01-06T01:53:00Z</dcterms:created>
  <dcterms:modified xsi:type="dcterms:W3CDTF">2020-01-06T01:54:00Z</dcterms:modified>
</cp:coreProperties>
</file>